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66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2023-2339 portant création, au titre de l’année 2024-2025, de la commission</w:t>
        <w:br/>
        <w:t>d’examen des vœux relatifs au diplôme de Licence 3ème année Arts plastiques parcours</w:t>
        <w:br/>
        <w:t>Métiers des Arts et de la Culture</w:t>
      </w:r>
    </w:p>
    <w:p>
      <w:pPr>
        <w:pStyle w:val="Style9"/>
        <w:keepNext w:val="0"/>
        <w:keepLines w:val="0"/>
        <w:widowControl w:val="0"/>
        <w:shd w:val="clear" w:color="auto" w:fill="auto"/>
        <w:bidi w:val="0"/>
        <w:spacing w:before="0" w:after="48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ind w:left="0" w:right="0" w:firstLine="0"/>
        <w:jc w:val="both"/>
      </w:pPr>
      <w:r>
        <w:rPr>
          <w:rStyle w:val="CharStyle10"/>
        </w:rPr>
        <w:t>Vu le code de l’éducation et notamment ses articles L. 612-2 à L. 612-4 et D. 612-2 à D.612-18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 arrêté du 22 janvier 2014 fixant le cadre national des formations conduisant à la délivrance des diplômes nationaux de Licence, de Licence professionnelle et de Master tel que modifié par l’ arrêté 30 juillet 2018 modifiant l’arrêté du 22 janvier 2014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l’arrêté du 22 janvier 2014 fixant la nomenclature des mentions du diplôme national de Licence tel que modifié par l’arrêté du 23 mai 2019 modifiant l'arrêté du 22 janvier 2014 fixant la nomenclature des mentions du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l’arrêté du 30 juillet 2018 relatif au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Licence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52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7"/>
        <w:keepNext/>
        <w:keepLines/>
        <w:widowControl w:val="0"/>
        <w:shd w:val="clear" w:color="auto" w:fill="auto"/>
        <w:bidi w:val="0"/>
        <w:spacing w:before="0" w:after="7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u w:val="single"/>
        </w:rPr>
        <w:t>Article 1 - Composition de la commission</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rPr>
        <w:t>La commission chargée d’examiner les vœux, pour la durée de la campagne de candidature, de la formation citée en objet du présent arrêté, est composée de :</w:t>
      </w:r>
    </w:p>
    <w:p>
      <w:pPr>
        <w:pStyle w:val="Style9"/>
        <w:keepNext w:val="0"/>
        <w:keepLines w:val="0"/>
        <w:widowControl w:val="0"/>
        <w:numPr>
          <w:ilvl w:val="0"/>
          <w:numId w:val="1"/>
        </w:numPr>
        <w:shd w:val="clear" w:color="auto" w:fill="auto"/>
        <w:tabs>
          <w:tab w:pos="993" w:val="left"/>
        </w:tabs>
        <w:bidi w:val="0"/>
        <w:spacing w:before="0" w:after="0"/>
        <w:ind w:left="0" w:right="0" w:firstLine="740"/>
        <w:jc w:val="both"/>
        <w:rPr>
          <w:sz w:val="22"/>
          <w:szCs w:val="22"/>
        </w:rPr>
      </w:pPr>
      <w:r>
        <w:rPr>
          <w:rStyle w:val="CharStyle10"/>
          <w:sz w:val="22"/>
          <w:szCs w:val="22"/>
        </w:rPr>
        <w:t>Antonella Tufano, Président</w:t>
      </w:r>
    </w:p>
    <w:p>
      <w:pPr>
        <w:pStyle w:val="Style9"/>
        <w:keepNext w:val="0"/>
        <w:keepLines w:val="0"/>
        <w:widowControl w:val="0"/>
        <w:numPr>
          <w:ilvl w:val="0"/>
          <w:numId w:val="1"/>
        </w:numPr>
        <w:shd w:val="clear" w:color="auto" w:fill="auto"/>
        <w:tabs>
          <w:tab w:pos="993" w:val="left"/>
        </w:tabs>
        <w:bidi w:val="0"/>
        <w:spacing w:before="0" w:after="0"/>
        <w:ind w:left="0" w:right="0" w:firstLine="740"/>
        <w:jc w:val="both"/>
        <w:rPr>
          <w:sz w:val="22"/>
          <w:szCs w:val="22"/>
        </w:rPr>
      </w:pPr>
      <w:r>
        <w:rPr>
          <w:rStyle w:val="CharStyle10"/>
          <w:sz w:val="22"/>
          <w:szCs w:val="22"/>
        </w:rPr>
        <w:t>Anais Feyeux</w:t>
      </w:r>
    </w:p>
    <w:p>
      <w:pPr>
        <w:pStyle w:val="Style9"/>
        <w:keepNext w:val="0"/>
        <w:keepLines w:val="0"/>
        <w:widowControl w:val="0"/>
        <w:numPr>
          <w:ilvl w:val="0"/>
          <w:numId w:val="1"/>
        </w:numPr>
        <w:shd w:val="clear" w:color="auto" w:fill="auto"/>
        <w:tabs>
          <w:tab w:pos="993" w:val="left"/>
        </w:tabs>
        <w:bidi w:val="0"/>
        <w:spacing w:before="0" w:after="480"/>
        <w:ind w:left="0" w:right="0" w:firstLine="740"/>
        <w:jc w:val="both"/>
        <w:rPr>
          <w:sz w:val="22"/>
          <w:szCs w:val="22"/>
        </w:rPr>
      </w:pPr>
      <w:r>
        <w:rPr>
          <w:rStyle w:val="CharStyle10"/>
          <w:sz w:val="22"/>
          <w:szCs w:val="22"/>
        </w:rPr>
        <w:t>Marco Renzo Dell Omodarme</w:t>
      </w:r>
    </w:p>
    <w:p>
      <w:pPr>
        <w:pStyle w:val="Style9"/>
        <w:keepNext w:val="0"/>
        <w:keepLines w:val="0"/>
        <w:widowControl w:val="0"/>
        <w:shd w:val="clear" w:color="auto" w:fill="auto"/>
        <w:bidi w:val="0"/>
        <w:spacing w:before="0" w:after="22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both"/>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u w:val="single"/>
        </w:rPr>
        <w:t>Article 2 - Exécution</w:t>
      </w:r>
    </w:p>
    <w:p>
      <w:pPr>
        <w:pStyle w:val="Style9"/>
        <w:keepNext w:val="0"/>
        <w:keepLines w:val="0"/>
        <w:widowControl w:val="0"/>
        <w:shd w:val="clear" w:color="auto" w:fill="auto"/>
        <w:bidi w:val="0"/>
        <w:spacing w:before="0" w:after="80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40" w:line="240" w:lineRule="auto"/>
        <w:ind w:left="0" w:right="520" w:firstLine="0"/>
        <w:jc w:val="right"/>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120" w:line="240" w:lineRule="auto"/>
        <w:ind w:left="0" w:right="520" w:firstLine="0"/>
        <w:jc w:val="right"/>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2035810" cy="9512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035810" cy="951230"/>
                    </a:xfrm>
                    <a:prstGeom prst="rect"/>
                  </pic:spPr>
                </pic:pic>
              </a:graphicData>
            </a:graphic>
          </wp:inline>
        </w:drawing>
      </w:r>
    </w:p>
    <w:p>
      <w:pPr>
        <w:widowControl w:val="0"/>
        <w:spacing w:after="59" w:line="1" w:lineRule="exact"/>
      </w:pP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180" w:line="240" w:lineRule="auto"/>
        <w:ind w:left="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834" w:right="1342" w:bottom="1652" w:left="1328" w:header="40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4948555</wp:posOffset>
              </wp:positionH>
              <wp:positionV relativeFrom="page">
                <wp:posOffset>10188575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2023-2339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9.65000000000003pt;margin-top:802.2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2023-2339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70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5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n°2023-2339 Voeux_Licence_2_-_Licence_3_Licence_3ème_année_Arts_plastiques_parcours_Métiers_des_Arts_et_de_la_Culture_2024-2025_5563.pdf_signé</dc:title>
  <dc:subject>Arrêté n°2023-2339 Voeux_Licence_2_-_Licence_3_Licence_3ème_année_Arts_plastiques_parcours_Métiers_des_Arts_et_de_la_Culture_2024-2025_5563.pdf_signé.pdf</dc:subject>
  <dc:creator/>
  <cp:keywords>null, 
Apposition de la signature
De : David Dubois-Penicaud
Le : 28/11/2023 16:22:11
Depuis : 172.20.40.82
Liens de contrôle : 
https://esignature.univ-paris1.fr/public/control/8d0b8754-ed58-4e7f-a232-d150b2edabf2</cp:keywords>
</cp:coreProperties>
</file>